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B4" w:rsidRDefault="00542825" w:rsidP="00FA74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FA74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II.</w:t>
      </w:r>
      <w:r w:rsidR="00FA74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</w:t>
      </w:r>
      <w:r w:rsidRPr="00FA74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PROCEDURA POSTĘPOWANIA W SYTUACJI</w:t>
      </w:r>
      <w:r w:rsidR="00303AFD" w:rsidRPr="00FA74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PRZYPROWA</w:t>
      </w:r>
      <w:r w:rsidR="00D2450F" w:rsidRPr="00FA74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D</w:t>
      </w:r>
      <w:r w:rsidR="00303AFD" w:rsidRPr="00FA74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ZENIA DZIECKA</w:t>
      </w:r>
      <w:r w:rsidRPr="00FA74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</w:t>
      </w:r>
      <w:r w:rsidR="00D2450F" w:rsidRPr="00FA74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Z</w:t>
      </w:r>
      <w:r w:rsidR="00FA74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PODEJRZENIEM CHOROBY </w:t>
      </w:r>
      <w:r w:rsidRPr="00FA74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I CHOREGO</w:t>
      </w:r>
    </w:p>
    <w:p w:rsidR="00A42C82" w:rsidRPr="00FA7487" w:rsidRDefault="00A42C82" w:rsidP="00FA74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w Przedszkolu Miejskim nr 8 w Pabianicach</w:t>
      </w:r>
    </w:p>
    <w:p w:rsidR="00542825" w:rsidRPr="00542825" w:rsidRDefault="00542825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EC58B4" w:rsidRDefault="00EC58B4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Zadaniem każdego przedszkola jest zapewnienie dzieciom opieki w atmosferze bezpieczeństwa, </w:t>
      </w:r>
      <w:r w:rsidR="00FA7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także bezpiecznych i higienicznych warunków pobytu w placówce. </w:t>
      </w:r>
      <w:r w:rsidRPr="00FA7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nie ma wykształcenia lekarskiego, nie stawia diagnozy, nie jest zobowiązany do udzielania świadczeń zdrowotnych, nie ma również żadnych uprawnień do podawania leków. To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zadanie należy do lekarza, pielęgniarki czy ratownika medycznego. Nauczyciel, któremu powierza się bezpieczeństwo, zdrowie i życie dziecka, powinien zdawać sobie sprawę z odpowiedzialności, jaka na nim spoczywa.</w:t>
      </w:r>
    </w:p>
    <w:p w:rsidR="00542825" w:rsidRPr="00923C8C" w:rsidRDefault="00542825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C58B4" w:rsidRDefault="00EC58B4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Objawy zauważone u dziecka, a upoważniające nauczyciela do poinformowania rodziców o konieczności zabrania dziecka do domu, dzielimy na kilka grup i są następujące: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42825" w:rsidRDefault="00542825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C58B4" w:rsidRDefault="00EC58B4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</w:t>
      </w:r>
      <w:r w:rsidRPr="00EC5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achowanie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inne niże codzienne, nie wynikające z tęsknoty za rodzicami czy emocjami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wykazuje objawy nadmiernego zmęczenia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utrudniony kontakt z dzieckiem,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nie ma apetytu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Pr="00EC5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zgłasza ból głowy; dziecko jest apatyczne lub nadmiernie poirytowane; dziecko płacze częściej niż zwykle; dziecko pokłada się, nie chce brać udziału w zajęciach; dziecko jest drażliwe, nie chce zejść nauczycielowi z kolan;</w:t>
      </w:r>
    </w:p>
    <w:p w:rsidR="00542825" w:rsidRPr="00EC58B4" w:rsidRDefault="00542825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53505" w:rsidRDefault="00EC58B4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5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Skóra:</w:t>
      </w:r>
      <w:r w:rsidR="00C535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na skórze pojawi się wysypka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wzmożony świąd;</w:t>
      </w:r>
      <w:r w:rsidR="00C53505" w:rsidRP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skóra się łuszczy;</w:t>
      </w:r>
      <w:r w:rsidR="00C53505" w:rsidRP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temperatura ciała jest podwyższona;</w:t>
      </w:r>
      <w:r w:rsidR="00C53505" w:rsidRP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skóra jest zimna, spocona;</w:t>
      </w:r>
    </w:p>
    <w:p w:rsidR="00542825" w:rsidRPr="00923C8C" w:rsidRDefault="00542825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53505" w:rsidRDefault="00EC58B4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5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Oczy, uszy, zęby, nos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EC58B4" w:rsidRDefault="00EC58B4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5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ma zapalenie spojówek, oko jest zaczerwienione, zbiera się wydzielina ropna, która wycieka lub zasycha w oku;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C5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jamie ustnej pojawiły się pęcherzyki/ owrzodzenia lub inne wykwity;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C5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skarży się na ból zęba/oka/ucha; dziecko ma wyciek z ucha; dziecko ma krwawienie z nosa;</w:t>
      </w:r>
    </w:p>
    <w:p w:rsidR="00C202B0" w:rsidRDefault="00C202B0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202B0" w:rsidRDefault="00EC58B4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C5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Układ oddechowy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C202B0" w:rsidRPr="00C202B0" w:rsidRDefault="00EC58B4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ma duszność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="00C535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zgłasza ból gardła, boli go przy przełykaniu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dziecko ma problemy </w:t>
      </w:r>
      <w:r w:rsidR="00FA7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oddychaniem, oddech świszczący, furczący;</w:t>
      </w:r>
      <w:r w:rsidR="00C53505" w:rsidRP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ma mokry kaszel z odkrztuszaniem lub uciążliwy suchy kaszel;</w:t>
      </w:r>
      <w:r w:rsidR="00C53505" w:rsidRP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występuje wzmożony katar, wydzielina jest żółta/zielona.</w:t>
      </w:r>
      <w:r w:rsidR="00C2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EC58B4" w:rsidRPr="00923C8C" w:rsidRDefault="00EC58B4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5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Układ pokarmowy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EC58B4" w:rsidRDefault="00EC58B4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ma biegunkę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wymiotowało, ma nudności;</w:t>
      </w:r>
      <w:r w:rsidR="00C53505" w:rsidRP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ma bóle brzucha / wzdęty, bolesny brzuch;</w:t>
      </w:r>
      <w:r w:rsidR="00C53505" w:rsidRP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3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ma problemy z przełykaniem.</w:t>
      </w:r>
    </w:p>
    <w:p w:rsidR="00C53505" w:rsidRPr="00C53505" w:rsidRDefault="00C53505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C58B4" w:rsidRPr="00EC58B4" w:rsidRDefault="00EC58B4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C5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Inne:</w:t>
      </w:r>
    </w:p>
    <w:p w:rsidR="004C7753" w:rsidRDefault="00EC58B4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ma bóle mięśni i stawów.</w:t>
      </w:r>
    </w:p>
    <w:p w:rsidR="00D2450F" w:rsidRDefault="00D2450F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A7487" w:rsidRDefault="00FA7487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A7487" w:rsidRPr="00923C8C" w:rsidRDefault="00FA7487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C58B4" w:rsidRDefault="00EC58B4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Procedura postępowania:</w:t>
      </w:r>
    </w:p>
    <w:p w:rsidR="00542825" w:rsidRPr="00923C8C" w:rsidRDefault="00542825" w:rsidP="00303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C58B4" w:rsidRPr="00923C8C" w:rsidRDefault="00EC58B4" w:rsidP="00303AF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stwierdzono któryś z wymienionych wyżej objawów sugerujących chorobę, nauczyciel</w:t>
      </w:r>
      <w:r w:rsidR="004C7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zawiadamia rodziców</w:t>
      </w:r>
      <w:r w:rsidR="004C7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telefonicznie 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chorobie</w:t>
      </w:r>
      <w:r w:rsidR="004C7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prosi o jak najszybszy odbiór dziecka </w:t>
      </w:r>
      <w:r w:rsidR="00FA7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="004C7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placówki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Cały czas pełni opiekę nad grupą dzieci</w:t>
      </w:r>
      <w:r w:rsidR="004C7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EC58B4" w:rsidRPr="00923C8C" w:rsidRDefault="00EC58B4" w:rsidP="00303AF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sytuacji niemożności nawiązania kontaktu z rodzicami, nauczyciel podejmuje wszelkie dostępne czynności w celu nawiązania kontaktu z osobami upoważnionymi przez rodziców do odbioru dziecka. W sytuacjach nagłych, gdy stan zdrowia dziecka wymaga natychmiastowej interwencji lekarskiej, nauczyciel jest zobowiązany do podjęcia działań opisanych w Procedurze postępowania w sytuacjach nagłych/wypadkach.</w:t>
      </w:r>
    </w:p>
    <w:p w:rsidR="004C7753" w:rsidRPr="00FA7487" w:rsidRDefault="00EC58B4" w:rsidP="00303AF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A7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razie uzasadnionych wątpliwości co do stanu zdrowia dziecka nauczyciel prosi rodziców</w:t>
      </w:r>
      <w:r w:rsidR="00FA7487" w:rsidRPr="00FA7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FA7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 dostarczenie zaświadczenia lekarskiego o braku przeciwwskazań zdrowotnych do uczestniczenia w zajęciach przedszkolnych.</w:t>
      </w:r>
      <w:r w:rsidR="004C7753" w:rsidRPr="00FA7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EC58B4" w:rsidRPr="004C7753" w:rsidRDefault="00EC58B4" w:rsidP="00303AF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Rodzice zobowiązani są do przedłożenia nauczycielowi zaświadczenia lekarskiego o braku przeciwwskazań do powrotu do przedszkola </w:t>
      </w:r>
      <w:r w:rsidRPr="00923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każdorazowo w następujących sytuacjach:</w:t>
      </w:r>
      <w:r w:rsidR="004C7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C7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chorobie zakaźnej</w:t>
      </w:r>
      <w:r w:rsidR="004C7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Pr="004C7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chorobach pasożytniczych</w:t>
      </w:r>
      <w:r w:rsidR="004C7753" w:rsidRPr="004C7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Pr="004C7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złamaniach kończyn</w:t>
      </w:r>
      <w:r w:rsidR="004C7753" w:rsidRPr="004C7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Pr="004C7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operacjach</w:t>
      </w:r>
      <w:r w:rsidR="004C7753" w:rsidRPr="004C7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Pr="004C7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zabiegach chirurgicznych.</w:t>
      </w:r>
    </w:p>
    <w:p w:rsidR="00EC58B4" w:rsidRPr="00923C8C" w:rsidRDefault="00EC58B4" w:rsidP="00303AF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Przedszkole nie spełnia życzeń rodziców, aby dzieci po przebytych chorobach i dłuższej nieobecności nie wychodziły na powietrze i nie uczestniczyły w spacerach i zabawach w ogrodzie przedszkolnym (nie ma możliwości pozostawienia dziecka lub części grupy w sali bez opieki nauczyciela).</w:t>
      </w:r>
    </w:p>
    <w:p w:rsidR="00EC58B4" w:rsidRPr="00923C8C" w:rsidRDefault="00EC58B4" w:rsidP="00303AF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7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przypadku stwierdzenia u dziecka alergii typu</w:t>
      </w:r>
      <w:r w:rsidR="004C7753" w:rsidRPr="00FA7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03A6" w:rsidRPr="00FA7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pokarmowa, rodzice</w:t>
      </w:r>
      <w:r w:rsidRPr="00FA7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są zobowiązani do przedłożenia zaświadczenia lekarskiego wskazującego rodzaj alergii.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uregulowanie zapewni poczucie bezpieczeństwa dzieciom z alergiami i ich rodzicom, ale </w:t>
      </w:r>
      <w:r w:rsidR="00FA7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nauczycielom, którzy są gwarantami bezpieczeństwa w placówce.</w:t>
      </w:r>
    </w:p>
    <w:p w:rsidR="00EC58B4" w:rsidRPr="004C7753" w:rsidRDefault="00EC58B4" w:rsidP="00303AF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7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przedszkolu nie podaje się dzieciom żadnych leków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doustnych, wziewnych oraz w postaci zastrzyków, maści i żelu, z zastrzeżeniem choroby przewlekłej.</w:t>
      </w:r>
    </w:p>
    <w:sectPr w:rsidR="00EC58B4" w:rsidRPr="004C7753" w:rsidSect="00FA74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D61"/>
    <w:multiLevelType w:val="multilevel"/>
    <w:tmpl w:val="E7E60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62B5C"/>
    <w:multiLevelType w:val="multilevel"/>
    <w:tmpl w:val="2A520E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30DB3"/>
    <w:multiLevelType w:val="multilevel"/>
    <w:tmpl w:val="7F22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C07C6"/>
    <w:multiLevelType w:val="multilevel"/>
    <w:tmpl w:val="E8D2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58B4"/>
    <w:rsid w:val="001C31B9"/>
    <w:rsid w:val="0028225F"/>
    <w:rsid w:val="00303AFD"/>
    <w:rsid w:val="00466FDE"/>
    <w:rsid w:val="004903A6"/>
    <w:rsid w:val="004C7753"/>
    <w:rsid w:val="00506810"/>
    <w:rsid w:val="00542825"/>
    <w:rsid w:val="00683089"/>
    <w:rsid w:val="006B6381"/>
    <w:rsid w:val="00790AB1"/>
    <w:rsid w:val="00896BF5"/>
    <w:rsid w:val="00A42C82"/>
    <w:rsid w:val="00C202B0"/>
    <w:rsid w:val="00C53505"/>
    <w:rsid w:val="00D2450F"/>
    <w:rsid w:val="00EC58B4"/>
    <w:rsid w:val="00FA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Pabisiak</dc:creator>
  <cp:keywords/>
  <dc:description/>
  <cp:lastModifiedBy>katarzyna wlazeł</cp:lastModifiedBy>
  <cp:revision>6</cp:revision>
  <cp:lastPrinted>2022-09-05T11:28:00Z</cp:lastPrinted>
  <dcterms:created xsi:type="dcterms:W3CDTF">2022-08-31T12:35:00Z</dcterms:created>
  <dcterms:modified xsi:type="dcterms:W3CDTF">2022-10-23T17:27:00Z</dcterms:modified>
</cp:coreProperties>
</file>